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77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6"/>
        <w:gridCol w:w="7258"/>
      </w:tblGrid>
      <w:tr w:rsidR="00DE483C" w:rsidRPr="007041F9" w14:paraId="45E26994" w14:textId="77777777" w:rsidTr="00C20554">
        <w:trPr>
          <w:trHeight w:val="403"/>
        </w:trPr>
        <w:tc>
          <w:tcPr>
            <w:tcW w:w="10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5405A" w14:textId="1BE5EABD" w:rsidR="00DE483C" w:rsidRPr="007041F9" w:rsidRDefault="00405B3F" w:rsidP="00FB011A">
            <w:pPr>
              <w:pStyle w:val="T1"/>
              <w:spacing w:before="40" w:after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Resim</w:t>
            </w:r>
            <w:r w:rsidR="00933CB9" w:rsidRPr="007041F9">
              <w:rPr>
                <w:sz w:val="24"/>
                <w:szCs w:val="24"/>
              </w:rPr>
              <w:t xml:space="preserve"> BÖLÜMÜ YÜKSEK LİSANS</w:t>
            </w:r>
            <w:r>
              <w:rPr>
                <w:sz w:val="24"/>
                <w:szCs w:val="24"/>
              </w:rPr>
              <w:t xml:space="preserve"> ve SANATTA YETERLİK</w:t>
            </w:r>
            <w:r w:rsidR="00ED090F" w:rsidRPr="007041F9">
              <w:rPr>
                <w:sz w:val="24"/>
                <w:szCs w:val="24"/>
              </w:rPr>
              <w:t xml:space="preserve"> </w:t>
            </w:r>
            <w:r w:rsidR="00933CB9" w:rsidRPr="007041F9">
              <w:rPr>
                <w:sz w:val="24"/>
                <w:szCs w:val="24"/>
              </w:rPr>
              <w:t xml:space="preserve">SINAVI </w:t>
            </w:r>
            <w:r w:rsidR="00FB011A" w:rsidRPr="007041F9">
              <w:rPr>
                <w:sz w:val="24"/>
                <w:szCs w:val="24"/>
              </w:rPr>
              <w:t xml:space="preserve"> </w:t>
            </w:r>
          </w:p>
        </w:tc>
      </w:tr>
      <w:tr w:rsidR="00DE483C" w:rsidRPr="007041F9" w14:paraId="7D443A9D" w14:textId="77777777" w:rsidTr="00C20554"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9250A" w14:textId="68CAD558" w:rsidR="00DE483C" w:rsidRPr="007041F9" w:rsidRDefault="00933CB9" w:rsidP="00FB011A">
            <w:pPr>
              <w:spacing w:before="40" w:after="40"/>
              <w:rPr>
                <w:b/>
              </w:rPr>
            </w:pPr>
            <w:r w:rsidRPr="007041F9">
              <w:rPr>
                <w:b/>
              </w:rPr>
              <w:t xml:space="preserve">Sınav Tarihi 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EB50C" w14:textId="60A298AA" w:rsidR="00DE483C" w:rsidRPr="007041F9" w:rsidRDefault="00405B3F" w:rsidP="002633BA">
            <w:pPr>
              <w:spacing w:before="40" w:after="40"/>
              <w:rPr>
                <w:bCs/>
                <w:iCs/>
              </w:rPr>
            </w:pPr>
            <w:r>
              <w:rPr>
                <w:bCs/>
                <w:iCs/>
              </w:rPr>
              <w:t>16</w:t>
            </w:r>
            <w:r w:rsidR="00F830FA">
              <w:rPr>
                <w:bCs/>
                <w:iCs/>
              </w:rPr>
              <w:t>.02.2021-</w:t>
            </w:r>
            <w:r w:rsidR="00D55012">
              <w:rPr>
                <w:bCs/>
                <w:iCs/>
              </w:rPr>
              <w:t>17</w:t>
            </w:r>
            <w:r w:rsidR="00933CB9" w:rsidRPr="007041F9">
              <w:rPr>
                <w:bCs/>
                <w:iCs/>
              </w:rPr>
              <w:t>.02.2021</w:t>
            </w:r>
          </w:p>
        </w:tc>
      </w:tr>
      <w:tr w:rsidR="00ED090F" w:rsidRPr="007041F9" w14:paraId="5AA97C4D" w14:textId="77777777" w:rsidTr="00C20554"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CE602" w14:textId="44B5718C" w:rsidR="00ED090F" w:rsidRPr="007041F9" w:rsidRDefault="00ED090F" w:rsidP="00FB011A">
            <w:pPr>
              <w:spacing w:before="40" w:after="40"/>
              <w:rPr>
                <w:b/>
              </w:rPr>
            </w:pPr>
            <w:r w:rsidRPr="007041F9">
              <w:rPr>
                <w:b/>
              </w:rPr>
              <w:t>Sınav Saati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0C02E" w14:textId="799529F3" w:rsidR="00ED090F" w:rsidRPr="007041F9" w:rsidRDefault="00ED090F" w:rsidP="002633BA">
            <w:pPr>
              <w:spacing w:before="40" w:after="40"/>
              <w:rPr>
                <w:bCs/>
                <w:iCs/>
              </w:rPr>
            </w:pPr>
            <w:r w:rsidRPr="007041F9">
              <w:rPr>
                <w:bCs/>
                <w:iCs/>
              </w:rPr>
              <w:t>10.00</w:t>
            </w:r>
          </w:p>
        </w:tc>
      </w:tr>
      <w:tr w:rsidR="00933CB9" w:rsidRPr="007041F9" w14:paraId="635422B7" w14:textId="77777777" w:rsidTr="00C20554"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0E568" w14:textId="304FD2FF" w:rsidR="00933CB9" w:rsidRPr="007041F9" w:rsidRDefault="00933CB9" w:rsidP="00F47B23">
            <w:pPr>
              <w:spacing w:before="40" w:after="40"/>
              <w:rPr>
                <w:b/>
              </w:rPr>
            </w:pPr>
            <w:r w:rsidRPr="007041F9">
              <w:rPr>
                <w:b/>
              </w:rPr>
              <w:t>Sınav Türü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DA231" w14:textId="6AF62F40" w:rsidR="00933CB9" w:rsidRPr="007041F9" w:rsidRDefault="00933CB9" w:rsidP="00F47B23">
            <w:pPr>
              <w:spacing w:before="40" w:after="40"/>
              <w:rPr>
                <w:iCs/>
              </w:rPr>
            </w:pPr>
            <w:r w:rsidRPr="007041F9">
              <w:rPr>
                <w:iCs/>
              </w:rPr>
              <w:t>Çevrimiçi</w:t>
            </w:r>
          </w:p>
        </w:tc>
      </w:tr>
      <w:tr w:rsidR="004035CF" w:rsidRPr="007041F9" w14:paraId="2E5ADA6C" w14:textId="77777777" w:rsidTr="00C20554"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ABF5D" w14:textId="77777777" w:rsidR="004035CF" w:rsidRPr="007041F9" w:rsidRDefault="004035CF" w:rsidP="00F47B23">
            <w:pPr>
              <w:spacing w:before="40" w:after="40"/>
              <w:rPr>
                <w:b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C21D5" w14:textId="77777777" w:rsidR="004035CF" w:rsidRPr="007041F9" w:rsidRDefault="004035CF" w:rsidP="00F47B23">
            <w:pPr>
              <w:spacing w:before="40" w:after="40"/>
              <w:rPr>
                <w:iCs/>
              </w:rPr>
            </w:pPr>
          </w:p>
        </w:tc>
      </w:tr>
    </w:tbl>
    <w:p w14:paraId="6E7A2664" w14:textId="77777777" w:rsidR="00DE483C" w:rsidRPr="007041F9" w:rsidRDefault="00DE483C" w:rsidP="00DE483C"/>
    <w:p w14:paraId="5A2917D3" w14:textId="77777777" w:rsidR="008314DF" w:rsidRPr="007041F9" w:rsidRDefault="008314DF" w:rsidP="00DE483C"/>
    <w:p w14:paraId="7583D849" w14:textId="77777777" w:rsidR="008314DF" w:rsidRPr="007041F9" w:rsidRDefault="008314DF" w:rsidP="00DE483C"/>
    <w:tbl>
      <w:tblPr>
        <w:tblW w:w="1077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74"/>
      </w:tblGrid>
      <w:tr w:rsidR="00DE483C" w:rsidRPr="007041F9" w14:paraId="401619F5" w14:textId="77777777" w:rsidTr="00C20554"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D522B" w14:textId="2CBF53CD" w:rsidR="00DE483C" w:rsidRPr="007041F9" w:rsidRDefault="00933CB9" w:rsidP="008314DF">
            <w:pPr>
              <w:spacing w:before="40" w:after="40"/>
              <w:rPr>
                <w:b/>
                <w:caps/>
              </w:rPr>
            </w:pPr>
            <w:r w:rsidRPr="007041F9">
              <w:rPr>
                <w:b/>
                <w:caps/>
              </w:rPr>
              <w:t xml:space="preserve">Sınava Girecek Adayların Dikkat etmesi gereken </w:t>
            </w:r>
            <w:r w:rsidR="00C20554">
              <w:rPr>
                <w:b/>
                <w:caps/>
              </w:rPr>
              <w:t>HUSUSLAR</w:t>
            </w:r>
          </w:p>
        </w:tc>
      </w:tr>
      <w:tr w:rsidR="00DE483C" w:rsidRPr="007041F9" w14:paraId="7D446D78" w14:textId="77777777" w:rsidTr="00C20554"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10314" w14:textId="77777777" w:rsidR="00F830FA" w:rsidRDefault="00F830FA" w:rsidP="00F830FA">
            <w:pPr>
              <w:shd w:val="clear" w:color="auto" w:fill="FFFFFF"/>
              <w:rPr>
                <w:noProof/>
                <w:color w:val="000000"/>
                <w:bdr w:val="none" w:sz="0" w:space="0" w:color="auto" w:frame="1"/>
              </w:rPr>
            </w:pPr>
          </w:p>
          <w:p w14:paraId="1A6C3A8A" w14:textId="71A08C5A" w:rsidR="00405B3F" w:rsidRDefault="00405B3F" w:rsidP="00F830FA">
            <w:pPr>
              <w:shd w:val="clear" w:color="auto" w:fill="FFFFFF"/>
              <w:rPr>
                <w:noProof/>
                <w:color w:val="000000"/>
                <w:bdr w:val="none" w:sz="0" w:space="0" w:color="auto" w:frame="1"/>
              </w:rPr>
            </w:pPr>
            <w:r w:rsidRPr="00405B3F">
              <w:rPr>
                <w:noProof/>
                <w:color w:val="000000"/>
                <w:bdr w:val="none" w:sz="0" w:space="0" w:color="auto" w:frame="1"/>
              </w:rPr>
              <w:t>Adayların başvurdukları programların sınavlarının mücbir sebep (</w:t>
            </w:r>
            <w:r w:rsidR="002B4DCD">
              <w:rPr>
                <w:noProof/>
                <w:color w:val="000000"/>
                <w:bdr w:val="none" w:sz="0" w:space="0" w:color="auto" w:frame="1"/>
              </w:rPr>
              <w:t>C</w:t>
            </w:r>
            <w:r w:rsidRPr="00405B3F">
              <w:rPr>
                <w:noProof/>
                <w:color w:val="000000"/>
                <w:bdr w:val="none" w:sz="0" w:space="0" w:color="auto" w:frame="1"/>
              </w:rPr>
              <w:t xml:space="preserve">ovid 19 salgını) ile </w:t>
            </w:r>
            <w:r w:rsidR="006E09E6">
              <w:rPr>
                <w:noProof/>
                <w:color w:val="000000"/>
                <w:bdr w:val="none" w:sz="0" w:space="0" w:color="auto" w:frame="1"/>
              </w:rPr>
              <w:t>çevrimiçi</w:t>
            </w:r>
            <w:r w:rsidRPr="00405B3F">
              <w:rPr>
                <w:noProof/>
                <w:color w:val="000000"/>
                <w:bdr w:val="none" w:sz="0" w:space="0" w:color="auto" w:frame="1"/>
              </w:rPr>
              <w:t xml:space="preserve"> olarak iki aşamada yapılması kararlaştırılmıştır.</w:t>
            </w:r>
          </w:p>
          <w:p w14:paraId="450E7C3A" w14:textId="3383D7A7" w:rsidR="00405B3F" w:rsidRDefault="00405B3F" w:rsidP="00405B3F">
            <w:pPr>
              <w:shd w:val="clear" w:color="auto" w:fill="FFFFFF"/>
              <w:ind w:left="720"/>
              <w:rPr>
                <w:noProof/>
                <w:color w:val="000000"/>
                <w:bdr w:val="none" w:sz="0" w:space="0" w:color="auto" w:frame="1"/>
              </w:rPr>
            </w:pPr>
            <w:r w:rsidRPr="00405B3F">
              <w:rPr>
                <w:noProof/>
                <w:color w:val="000000"/>
                <w:bdr w:val="none" w:sz="0" w:space="0" w:color="auto" w:frame="1"/>
              </w:rPr>
              <w:t>Bu kapsamda,</w:t>
            </w:r>
          </w:p>
          <w:p w14:paraId="63F4E973" w14:textId="77777777" w:rsidR="00405B3F" w:rsidRPr="00405B3F" w:rsidRDefault="00405B3F" w:rsidP="00405B3F">
            <w:pPr>
              <w:shd w:val="clear" w:color="auto" w:fill="FFFFFF"/>
              <w:ind w:left="720"/>
              <w:rPr>
                <w:noProof/>
                <w:color w:val="000000"/>
                <w:bdr w:val="none" w:sz="0" w:space="0" w:color="auto" w:frame="1"/>
              </w:rPr>
            </w:pPr>
          </w:p>
          <w:p w14:paraId="57C08A78" w14:textId="2B8F3EA9" w:rsidR="00405B3F" w:rsidRPr="00F830FA" w:rsidRDefault="00405B3F" w:rsidP="00F830FA">
            <w:pPr>
              <w:pStyle w:val="ListeParagraf"/>
              <w:numPr>
                <w:ilvl w:val="0"/>
                <w:numId w:val="6"/>
              </w:numPr>
              <w:shd w:val="clear" w:color="auto" w:fill="FFFFFF"/>
              <w:rPr>
                <w:noProof/>
                <w:color w:val="000000"/>
                <w:bdr w:val="none" w:sz="0" w:space="0" w:color="auto" w:frame="1"/>
              </w:rPr>
            </w:pPr>
            <w:r w:rsidRPr="00F830FA">
              <w:rPr>
                <w:noProof/>
                <w:color w:val="000000"/>
                <w:bdr w:val="none" w:sz="0" w:space="0" w:color="auto" w:frame="1"/>
              </w:rPr>
              <w:t xml:space="preserve">Başvurusu onaylanmış olan adayların 1. aşamada sınav jürisi tarafından değerlendirilmek üzere, dijital ortamda hazırlanmış bir niyet mektubu ile birlikte portfolyolarını göndermeleri gerekmektedir. </w:t>
            </w:r>
          </w:p>
          <w:p w14:paraId="3FCBF3AD" w14:textId="77777777" w:rsidR="00405B3F" w:rsidRPr="00405B3F" w:rsidRDefault="00405B3F" w:rsidP="00405B3F">
            <w:pPr>
              <w:shd w:val="clear" w:color="auto" w:fill="FFFFFF"/>
              <w:ind w:left="720"/>
              <w:rPr>
                <w:noProof/>
                <w:color w:val="000000"/>
                <w:bdr w:val="none" w:sz="0" w:space="0" w:color="auto" w:frame="1"/>
              </w:rPr>
            </w:pPr>
          </w:p>
          <w:p w14:paraId="0EA364F8" w14:textId="618E0E46" w:rsidR="00405B3F" w:rsidRDefault="00405B3F" w:rsidP="00F830FA">
            <w:pPr>
              <w:pStyle w:val="ListeParagraf"/>
              <w:numPr>
                <w:ilvl w:val="0"/>
                <w:numId w:val="6"/>
              </w:numPr>
              <w:shd w:val="clear" w:color="auto" w:fill="FFFFFF"/>
              <w:rPr>
                <w:noProof/>
                <w:color w:val="000000"/>
                <w:bdr w:val="none" w:sz="0" w:space="0" w:color="auto" w:frame="1"/>
              </w:rPr>
            </w:pPr>
            <w:r w:rsidRPr="00F830FA">
              <w:rPr>
                <w:noProof/>
                <w:color w:val="000000"/>
                <w:bdr w:val="none" w:sz="0" w:space="0" w:color="auto" w:frame="1"/>
              </w:rPr>
              <w:t>Portfolyoda adayın ürettiği en az 10 adet çalışmanın görselinin ve künye bilgilerinin yer alması gerekmektedir</w:t>
            </w:r>
            <w:r w:rsidR="00CA48BE" w:rsidRPr="00F830FA">
              <w:rPr>
                <w:noProof/>
                <w:color w:val="000000"/>
                <w:bdr w:val="none" w:sz="0" w:space="0" w:color="auto" w:frame="1"/>
              </w:rPr>
              <w:t xml:space="preserve">. </w:t>
            </w:r>
            <w:r w:rsidRPr="00F830FA">
              <w:rPr>
                <w:noProof/>
                <w:color w:val="000000"/>
                <w:bdr w:val="none" w:sz="0" w:space="0" w:color="auto" w:frame="1"/>
              </w:rPr>
              <w:t xml:space="preserve">Portfolyo ve niyet mektuplarının dosya isimleri adayın adı soyadı ve başvurduğu programın adı olmalıdır. </w:t>
            </w:r>
          </w:p>
          <w:p w14:paraId="21C679DC" w14:textId="77777777" w:rsidR="00F830FA" w:rsidRPr="00F830FA" w:rsidRDefault="00F830FA" w:rsidP="00F830FA">
            <w:pPr>
              <w:pStyle w:val="ListeParagraf"/>
              <w:shd w:val="clear" w:color="auto" w:fill="FFFFFF"/>
              <w:rPr>
                <w:noProof/>
                <w:color w:val="000000"/>
                <w:bdr w:val="none" w:sz="0" w:space="0" w:color="auto" w:frame="1"/>
              </w:rPr>
            </w:pPr>
          </w:p>
          <w:p w14:paraId="2D65347E" w14:textId="5AFEAD20" w:rsidR="00405B3F" w:rsidRPr="00F830FA" w:rsidRDefault="00405B3F" w:rsidP="00F830FA">
            <w:pPr>
              <w:pStyle w:val="ListeParagraf"/>
              <w:numPr>
                <w:ilvl w:val="0"/>
                <w:numId w:val="6"/>
              </w:numPr>
              <w:shd w:val="clear" w:color="auto" w:fill="FFFFFF"/>
              <w:rPr>
                <w:noProof/>
                <w:color w:val="000000"/>
                <w:bdr w:val="none" w:sz="0" w:space="0" w:color="auto" w:frame="1"/>
              </w:rPr>
            </w:pPr>
            <w:r w:rsidRPr="00F830FA">
              <w:rPr>
                <w:noProof/>
                <w:color w:val="000000"/>
                <w:bdr w:val="none" w:sz="0" w:space="0" w:color="auto" w:frame="1"/>
              </w:rPr>
              <w:t xml:space="preserve">Adaylar niyet mektubu ve portfolyalarını Üniversitemizin web sitesindeki başvuru yaptıkları </w:t>
            </w:r>
            <w:r w:rsidR="006E09E6">
              <w:rPr>
                <w:noProof/>
                <w:color w:val="000000"/>
                <w:bdr w:val="none" w:sz="0" w:space="0" w:color="auto" w:frame="1"/>
              </w:rPr>
              <w:t xml:space="preserve">çevrimiçi </w:t>
            </w:r>
            <w:r w:rsidRPr="00F830FA">
              <w:rPr>
                <w:noProof/>
                <w:color w:val="000000"/>
                <w:bdr w:val="none" w:sz="0" w:space="0" w:color="auto" w:frame="1"/>
              </w:rPr>
              <w:t>kayıt sis</w:t>
            </w:r>
            <w:r w:rsidR="00CA48BE" w:rsidRPr="00F830FA">
              <w:rPr>
                <w:noProof/>
                <w:color w:val="000000"/>
                <w:bdr w:val="none" w:sz="0" w:space="0" w:color="auto" w:frame="1"/>
              </w:rPr>
              <w:t>temi üzerinden yükleyeceklerdir</w:t>
            </w:r>
            <w:r w:rsidRPr="00F830FA">
              <w:rPr>
                <w:noProof/>
                <w:color w:val="000000"/>
                <w:bdr w:val="none" w:sz="0" w:space="0" w:color="auto" w:frame="1"/>
              </w:rPr>
              <w:t>. Lütfen sistemi takip ediniz.</w:t>
            </w:r>
          </w:p>
          <w:p w14:paraId="48A71F4A" w14:textId="77777777" w:rsidR="00405B3F" w:rsidRPr="00405B3F" w:rsidRDefault="00405B3F" w:rsidP="00405B3F">
            <w:pPr>
              <w:shd w:val="clear" w:color="auto" w:fill="FFFFFF"/>
              <w:ind w:left="720"/>
              <w:rPr>
                <w:noProof/>
                <w:color w:val="000000"/>
                <w:bdr w:val="none" w:sz="0" w:space="0" w:color="auto" w:frame="1"/>
              </w:rPr>
            </w:pPr>
          </w:p>
          <w:p w14:paraId="0872BCEE" w14:textId="77777777" w:rsidR="00F830FA" w:rsidRDefault="00405B3F" w:rsidP="00F830FA">
            <w:pPr>
              <w:pStyle w:val="ListeParagraf"/>
              <w:numPr>
                <w:ilvl w:val="0"/>
                <w:numId w:val="6"/>
              </w:numPr>
              <w:shd w:val="clear" w:color="auto" w:fill="FFFFFF"/>
              <w:rPr>
                <w:noProof/>
                <w:color w:val="000000"/>
                <w:bdr w:val="none" w:sz="0" w:space="0" w:color="auto" w:frame="1"/>
              </w:rPr>
            </w:pPr>
            <w:r w:rsidRPr="00F830FA">
              <w:rPr>
                <w:noProof/>
                <w:color w:val="000000"/>
                <w:bdr w:val="none" w:sz="0" w:space="0" w:color="auto" w:frame="1"/>
              </w:rPr>
              <w:t>Adaylar niyet mektubu ve portfolyolarını 10 Şubat 2021, 17:00’a kadar ilgili sistem üzerinden yüklemiş olmalıdır.</w:t>
            </w:r>
          </w:p>
          <w:p w14:paraId="34C69C4D" w14:textId="77777777" w:rsidR="00F830FA" w:rsidRPr="00F830FA" w:rsidRDefault="00F830FA" w:rsidP="00F830FA">
            <w:pPr>
              <w:pStyle w:val="ListeParagraf"/>
              <w:rPr>
                <w:noProof/>
                <w:color w:val="000000"/>
                <w:bdr w:val="none" w:sz="0" w:space="0" w:color="auto" w:frame="1"/>
              </w:rPr>
            </w:pPr>
          </w:p>
          <w:p w14:paraId="6C28F532" w14:textId="77777777" w:rsidR="00F830FA" w:rsidRDefault="00F830FA" w:rsidP="00F830FA">
            <w:pPr>
              <w:pStyle w:val="ListeParagraf"/>
              <w:numPr>
                <w:ilvl w:val="0"/>
                <w:numId w:val="6"/>
              </w:numPr>
              <w:shd w:val="clear" w:color="auto" w:fill="FFFFFF"/>
              <w:rPr>
                <w:noProof/>
                <w:color w:val="000000"/>
                <w:bdr w:val="none" w:sz="0" w:space="0" w:color="auto" w:frame="1"/>
              </w:rPr>
            </w:pPr>
            <w:r w:rsidRPr="00F830FA">
              <w:rPr>
                <w:noProof/>
                <w:color w:val="000000"/>
                <w:bdr w:val="none" w:sz="0" w:space="0" w:color="auto" w:frame="1"/>
              </w:rPr>
              <w:t xml:space="preserve"> </w:t>
            </w:r>
            <w:r w:rsidR="00405B3F" w:rsidRPr="00F830FA">
              <w:rPr>
                <w:noProof/>
                <w:color w:val="000000"/>
                <w:bdr w:val="none" w:sz="0" w:space="0" w:color="auto" w:frame="1"/>
              </w:rPr>
              <w:t xml:space="preserve">Belirtilen son tarihe kadar istenen dijital dokümanları yüklemeyen adaylar sınava girmemiş kabul edilecektir. </w:t>
            </w:r>
          </w:p>
          <w:p w14:paraId="7A536C2E" w14:textId="77777777" w:rsidR="00F830FA" w:rsidRPr="00F830FA" w:rsidRDefault="00F830FA" w:rsidP="00F830FA">
            <w:pPr>
              <w:pStyle w:val="ListeParagraf"/>
              <w:rPr>
                <w:noProof/>
                <w:color w:val="000000"/>
                <w:bdr w:val="none" w:sz="0" w:space="0" w:color="auto" w:frame="1"/>
              </w:rPr>
            </w:pPr>
          </w:p>
          <w:p w14:paraId="3C83E31D" w14:textId="77777777" w:rsidR="00F830FA" w:rsidRDefault="00405B3F" w:rsidP="00F830FA">
            <w:pPr>
              <w:pStyle w:val="ListeParagraf"/>
              <w:numPr>
                <w:ilvl w:val="0"/>
                <w:numId w:val="6"/>
              </w:numPr>
              <w:shd w:val="clear" w:color="auto" w:fill="FFFFFF"/>
              <w:rPr>
                <w:noProof/>
                <w:color w:val="000000"/>
                <w:bdr w:val="none" w:sz="0" w:space="0" w:color="auto" w:frame="1"/>
              </w:rPr>
            </w:pPr>
            <w:r w:rsidRPr="00F830FA">
              <w:rPr>
                <w:noProof/>
                <w:color w:val="000000"/>
                <w:bdr w:val="none" w:sz="0" w:space="0" w:color="auto" w:frame="1"/>
              </w:rPr>
              <w:t xml:space="preserve">1. aşamayı geçen adaylar 15 Şubat günü duyurulacaktır. </w:t>
            </w:r>
          </w:p>
          <w:p w14:paraId="2AACA242" w14:textId="77777777" w:rsidR="00F830FA" w:rsidRPr="00F830FA" w:rsidRDefault="00F830FA" w:rsidP="00F830FA">
            <w:pPr>
              <w:pStyle w:val="ListeParagraf"/>
              <w:rPr>
                <w:noProof/>
                <w:color w:val="000000"/>
                <w:bdr w:val="none" w:sz="0" w:space="0" w:color="auto" w:frame="1"/>
              </w:rPr>
            </w:pPr>
          </w:p>
          <w:p w14:paraId="1CD85A24" w14:textId="0EBE7B11" w:rsidR="00732E03" w:rsidRPr="00F830FA" w:rsidRDefault="00405B3F" w:rsidP="00F830FA">
            <w:pPr>
              <w:pStyle w:val="ListeParagraf"/>
              <w:numPr>
                <w:ilvl w:val="0"/>
                <w:numId w:val="6"/>
              </w:numPr>
              <w:shd w:val="clear" w:color="auto" w:fill="FFFFFF"/>
              <w:rPr>
                <w:noProof/>
                <w:color w:val="000000"/>
                <w:bdr w:val="none" w:sz="0" w:space="0" w:color="auto" w:frame="1"/>
              </w:rPr>
            </w:pPr>
            <w:r w:rsidRPr="00F830FA">
              <w:rPr>
                <w:noProof/>
                <w:color w:val="000000"/>
                <w:bdr w:val="none" w:sz="0" w:space="0" w:color="auto" w:frame="1"/>
              </w:rPr>
              <w:t>2. aşama sınavına girmeye hak kazanan adayların çevrimiçi sınava katılabilmeleri için Üniv</w:t>
            </w:r>
            <w:r w:rsidR="006619A6" w:rsidRPr="00F830FA">
              <w:rPr>
                <w:noProof/>
                <w:color w:val="000000"/>
                <w:bdr w:val="none" w:sz="0" w:space="0" w:color="auto" w:frame="1"/>
              </w:rPr>
              <w:t>e</w:t>
            </w:r>
            <w:r w:rsidRPr="00F830FA">
              <w:rPr>
                <w:noProof/>
                <w:color w:val="000000"/>
                <w:bdr w:val="none" w:sz="0" w:space="0" w:color="auto" w:frame="1"/>
              </w:rPr>
              <w:t>rsitemizin Uzaktan Eğitim Platformu olarak belirlediği Microsoft Teams uygulaması kullanılacaktır. 1. Aşamanın sonuçları duyurulduktan sonra 16</w:t>
            </w:r>
            <w:r w:rsidR="00D55012" w:rsidRPr="00F830FA">
              <w:rPr>
                <w:noProof/>
                <w:color w:val="000000"/>
                <w:bdr w:val="none" w:sz="0" w:space="0" w:color="auto" w:frame="1"/>
              </w:rPr>
              <w:t xml:space="preserve"> ve 17 Şubat günlerinde gerçekleşecek çevrimiçi toplantıya katılabilmeleri için adaylara mail ile katılım linki yollanacaktır.</w:t>
            </w:r>
            <w:r w:rsidR="00CA48BE" w:rsidRPr="00F830FA">
              <w:rPr>
                <w:noProof/>
                <w:color w:val="000000"/>
                <w:bdr w:val="none" w:sz="0" w:space="0" w:color="auto" w:frame="1"/>
              </w:rPr>
              <w:t xml:space="preserve"> Ayrıca gerekli olması durumunda 15 Şubat günü 2. aşamaya katılacak adaylarla de</w:t>
            </w:r>
            <w:r w:rsidR="006619A6" w:rsidRPr="00F830FA">
              <w:rPr>
                <w:noProof/>
                <w:color w:val="000000"/>
                <w:bdr w:val="none" w:sz="0" w:space="0" w:color="auto" w:frame="1"/>
              </w:rPr>
              <w:t>neme toplantısı yapılabileceği için ilgililerin maillerini kontrol etmesi gereklidir.</w:t>
            </w:r>
          </w:p>
          <w:p w14:paraId="40D66DF0" w14:textId="441AB97A" w:rsidR="00606702" w:rsidRPr="007041F9" w:rsidRDefault="00606702" w:rsidP="00732E03">
            <w:pPr>
              <w:spacing w:before="40" w:after="40" w:line="276" w:lineRule="auto"/>
              <w:ind w:left="114"/>
            </w:pPr>
          </w:p>
        </w:tc>
      </w:tr>
    </w:tbl>
    <w:p w14:paraId="45289A44" w14:textId="77777777" w:rsidR="008011FA" w:rsidRPr="007041F9" w:rsidRDefault="008011FA" w:rsidP="004035CF">
      <w:pPr>
        <w:jc w:val="both"/>
      </w:pPr>
    </w:p>
    <w:sectPr w:rsidR="008011FA" w:rsidRPr="007041F9" w:rsidSect="00F87E17">
      <w:headerReference w:type="default" r:id="rId8"/>
      <w:footerReference w:type="default" r:id="rId9"/>
      <w:pgSz w:w="11906" w:h="16838"/>
      <w:pgMar w:top="851" w:right="1134" w:bottom="284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665673" w14:textId="77777777" w:rsidR="003865F6" w:rsidRDefault="003865F6" w:rsidP="00DE483C">
      <w:r>
        <w:separator/>
      </w:r>
    </w:p>
  </w:endnote>
  <w:endnote w:type="continuationSeparator" w:id="0">
    <w:p w14:paraId="2E4F2BF8" w14:textId="77777777" w:rsidR="003865F6" w:rsidRDefault="003865F6" w:rsidP="00DE4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8709954"/>
      <w:docPartObj>
        <w:docPartGallery w:val="Page Numbers (Bottom of Page)"/>
        <w:docPartUnique/>
      </w:docPartObj>
    </w:sdtPr>
    <w:sdtEndPr/>
    <w:sdtContent>
      <w:p w14:paraId="49DE669F" w14:textId="3252EB94" w:rsidR="00560D9F" w:rsidRDefault="00933CB9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619A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413B4C8" w14:textId="77777777" w:rsidR="00560D9F" w:rsidRDefault="00560D9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EBBF47" w14:textId="77777777" w:rsidR="003865F6" w:rsidRDefault="003865F6" w:rsidP="00DE483C">
      <w:r>
        <w:separator/>
      </w:r>
    </w:p>
  </w:footnote>
  <w:footnote w:type="continuationSeparator" w:id="0">
    <w:p w14:paraId="15E19DD4" w14:textId="77777777" w:rsidR="003865F6" w:rsidRDefault="003865F6" w:rsidP="00DE48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05BB32" w14:textId="02222252" w:rsidR="00D4429C" w:rsidRPr="004035CF" w:rsidRDefault="0031128E" w:rsidP="00C20554">
    <w:pPr>
      <w:rPr>
        <w:sz w:val="20"/>
        <w:szCs w:val="20"/>
      </w:rPr>
    </w:pPr>
    <w:r>
      <w:rPr>
        <w:noProof/>
        <w:sz w:val="36"/>
        <w:szCs w:val="36"/>
      </w:rPr>
      <w:drawing>
        <wp:inline distT="0" distB="0" distL="0" distR="0" wp14:anchorId="30F09307" wp14:editId="7635DFE0">
          <wp:extent cx="1295400" cy="273050"/>
          <wp:effectExtent l="0" t="0" r="0" b="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273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20554">
      <w:rPr>
        <w:sz w:val="32"/>
        <w:szCs w:val="32"/>
      </w:rPr>
      <w:t xml:space="preserve">                                      </w:t>
    </w:r>
    <w:r w:rsidR="00933CB9" w:rsidRPr="00C20554">
      <w:rPr>
        <w:sz w:val="32"/>
        <w:szCs w:val="32"/>
      </w:rPr>
      <w:t>GÜZEL SANATLAR ENSTİTÜSÜ</w:t>
    </w:r>
  </w:p>
  <w:p w14:paraId="20EB2F54" w14:textId="0906F8E7" w:rsidR="00560D9F" w:rsidRDefault="00C20554" w:rsidP="00F47B23">
    <w:pPr>
      <w:pStyle w:val="stBilgi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84548BD" wp14:editId="405E4375">
              <wp:simplePos x="0" y="0"/>
              <wp:positionH relativeFrom="column">
                <wp:posOffset>-156845</wp:posOffset>
              </wp:positionH>
              <wp:positionV relativeFrom="paragraph">
                <wp:posOffset>78105</wp:posOffset>
              </wp:positionV>
              <wp:extent cx="6762750" cy="635"/>
              <wp:effectExtent l="0" t="19050" r="19050" b="37465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62750" cy="635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5C1E4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12.35pt;margin-top:6.15pt;width:532.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" strokecolor="#4f81bd [3204]" strokeweight="3pt">
              <v:stroke joinstyle="miter"/>
            </v:shape>
          </w:pict>
        </mc:Fallback>
      </mc:AlternateContent>
    </w:r>
    <w:r w:rsidR="00560D9F">
      <w:rPr>
        <w:color w:val="7F7F7F" w:themeColor="text1" w:themeTint="80"/>
        <w:sz w:val="32"/>
        <w:szCs w:val="32"/>
      </w:rPr>
      <w:tab/>
    </w:r>
    <w:r w:rsidR="00560D9F">
      <w:tab/>
    </w:r>
  </w:p>
  <w:p w14:paraId="79836BE6" w14:textId="77777777" w:rsidR="00560D9F" w:rsidRDefault="00560D9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4E4626"/>
    <w:multiLevelType w:val="hybridMultilevel"/>
    <w:tmpl w:val="EBB2B85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C21F9"/>
    <w:multiLevelType w:val="hybridMultilevel"/>
    <w:tmpl w:val="1DEAEFEE"/>
    <w:lvl w:ilvl="0" w:tplc="9A5C2106">
      <w:start w:val="1"/>
      <w:numFmt w:val="bullet"/>
      <w:lvlText w:val=""/>
      <w:lvlJc w:val="left"/>
      <w:pPr>
        <w:tabs>
          <w:tab w:val="num" w:pos="360"/>
        </w:tabs>
        <w:ind w:left="114" w:hanging="114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DD0CD9"/>
    <w:multiLevelType w:val="hybridMultilevel"/>
    <w:tmpl w:val="BE320D74"/>
    <w:lvl w:ilvl="0" w:tplc="6524B61C">
      <w:start w:val="1"/>
      <w:numFmt w:val="upperLetter"/>
      <w:lvlText w:val="%1."/>
      <w:lvlJc w:val="left"/>
      <w:pPr>
        <w:ind w:left="720" w:hanging="360"/>
      </w:pPr>
      <w:rPr>
        <w:rFonts w:hint="default"/>
        <w:color w:val="212121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635871"/>
    <w:multiLevelType w:val="hybridMultilevel"/>
    <w:tmpl w:val="72EC3BC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870602"/>
    <w:multiLevelType w:val="hybridMultilevel"/>
    <w:tmpl w:val="0F7E93A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83C"/>
    <w:rsid w:val="0006342B"/>
    <w:rsid w:val="0009304A"/>
    <w:rsid w:val="0009503F"/>
    <w:rsid w:val="000D48E8"/>
    <w:rsid w:val="000D7C86"/>
    <w:rsid w:val="00105E1F"/>
    <w:rsid w:val="0011487B"/>
    <w:rsid w:val="001205FB"/>
    <w:rsid w:val="001614FF"/>
    <w:rsid w:val="001A3E0A"/>
    <w:rsid w:val="002361AC"/>
    <w:rsid w:val="002633BA"/>
    <w:rsid w:val="00265839"/>
    <w:rsid w:val="002B4DCD"/>
    <w:rsid w:val="002D5322"/>
    <w:rsid w:val="0031128E"/>
    <w:rsid w:val="00324ADD"/>
    <w:rsid w:val="00364035"/>
    <w:rsid w:val="00381197"/>
    <w:rsid w:val="003865F6"/>
    <w:rsid w:val="003C589D"/>
    <w:rsid w:val="003D4078"/>
    <w:rsid w:val="003F5B27"/>
    <w:rsid w:val="00403099"/>
    <w:rsid w:val="004035CF"/>
    <w:rsid w:val="004038F8"/>
    <w:rsid w:val="00405B3F"/>
    <w:rsid w:val="0044287C"/>
    <w:rsid w:val="00444483"/>
    <w:rsid w:val="00461A7F"/>
    <w:rsid w:val="00484D33"/>
    <w:rsid w:val="00487663"/>
    <w:rsid w:val="004C6250"/>
    <w:rsid w:val="004F1BB9"/>
    <w:rsid w:val="005105D9"/>
    <w:rsid w:val="00560D9F"/>
    <w:rsid w:val="005855B3"/>
    <w:rsid w:val="00606702"/>
    <w:rsid w:val="00632320"/>
    <w:rsid w:val="006619A6"/>
    <w:rsid w:val="006971CC"/>
    <w:rsid w:val="006B3F35"/>
    <w:rsid w:val="006E09E6"/>
    <w:rsid w:val="006F330F"/>
    <w:rsid w:val="007041F9"/>
    <w:rsid w:val="00732E03"/>
    <w:rsid w:val="007650EC"/>
    <w:rsid w:val="008011FA"/>
    <w:rsid w:val="008314DF"/>
    <w:rsid w:val="00872E74"/>
    <w:rsid w:val="00884B3A"/>
    <w:rsid w:val="008D201B"/>
    <w:rsid w:val="008D49A6"/>
    <w:rsid w:val="0090351D"/>
    <w:rsid w:val="00915B74"/>
    <w:rsid w:val="00933CB9"/>
    <w:rsid w:val="00971A8A"/>
    <w:rsid w:val="00991D41"/>
    <w:rsid w:val="00997EA7"/>
    <w:rsid w:val="009B1E5C"/>
    <w:rsid w:val="00A17F53"/>
    <w:rsid w:val="00A5415A"/>
    <w:rsid w:val="00AC262B"/>
    <w:rsid w:val="00AC2AA6"/>
    <w:rsid w:val="00B21039"/>
    <w:rsid w:val="00B42B2D"/>
    <w:rsid w:val="00B56C41"/>
    <w:rsid w:val="00B66625"/>
    <w:rsid w:val="00B8426B"/>
    <w:rsid w:val="00BC2550"/>
    <w:rsid w:val="00BE19DD"/>
    <w:rsid w:val="00C20554"/>
    <w:rsid w:val="00C36A75"/>
    <w:rsid w:val="00C52229"/>
    <w:rsid w:val="00C620EB"/>
    <w:rsid w:val="00C67D35"/>
    <w:rsid w:val="00C74DA5"/>
    <w:rsid w:val="00CA0BDB"/>
    <w:rsid w:val="00CA48BE"/>
    <w:rsid w:val="00CF7C2C"/>
    <w:rsid w:val="00D21820"/>
    <w:rsid w:val="00D267C6"/>
    <w:rsid w:val="00D4429C"/>
    <w:rsid w:val="00D55012"/>
    <w:rsid w:val="00DA0A43"/>
    <w:rsid w:val="00DE483C"/>
    <w:rsid w:val="00E11B66"/>
    <w:rsid w:val="00E5019B"/>
    <w:rsid w:val="00E54EBE"/>
    <w:rsid w:val="00EC143D"/>
    <w:rsid w:val="00ED090F"/>
    <w:rsid w:val="00F124A4"/>
    <w:rsid w:val="00F36D58"/>
    <w:rsid w:val="00F47B23"/>
    <w:rsid w:val="00F67602"/>
    <w:rsid w:val="00F830FA"/>
    <w:rsid w:val="00F87E17"/>
    <w:rsid w:val="00FB011A"/>
    <w:rsid w:val="00FB0A77"/>
    <w:rsid w:val="00FB3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700398"/>
  <w15:docId w15:val="{B1735B20-DF52-47C3-92CA-35C8C9C7A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48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T1">
    <w:name w:val="toc 1"/>
    <w:basedOn w:val="Normal"/>
    <w:next w:val="Normal"/>
    <w:autoRedefine/>
    <w:semiHidden/>
    <w:rsid w:val="00DE483C"/>
    <w:pPr>
      <w:spacing w:before="120" w:after="120"/>
    </w:pPr>
    <w:rPr>
      <w:b/>
      <w:caps/>
      <w:sz w:val="20"/>
      <w:szCs w:val="20"/>
    </w:rPr>
  </w:style>
  <w:style w:type="paragraph" w:styleId="Selamlama">
    <w:name w:val="Salutation"/>
    <w:aliases w:val="st"/>
    <w:basedOn w:val="Normal"/>
    <w:link w:val="SelamlamaChar"/>
    <w:rsid w:val="00DE483C"/>
    <w:pPr>
      <w:spacing w:before="260" w:line="260" w:lineRule="atLeast"/>
    </w:pPr>
    <w:rPr>
      <w:rFonts w:ascii="Times" w:hAnsi="Times"/>
      <w:szCs w:val="20"/>
    </w:rPr>
  </w:style>
  <w:style w:type="character" w:customStyle="1" w:styleId="SelamlamaChar">
    <w:name w:val="Selamlama Char"/>
    <w:aliases w:val="st Char"/>
    <w:basedOn w:val="VarsaylanParagrafYazTipi"/>
    <w:link w:val="Selamlama"/>
    <w:rsid w:val="00DE483C"/>
    <w:rPr>
      <w:rFonts w:ascii="Times" w:eastAsia="Times New Roman" w:hAnsi="Times" w:cs="Times New Roman"/>
      <w:sz w:val="24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DE483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E483C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DE483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E483C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A17F53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011F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011FA"/>
    <w:rPr>
      <w:rFonts w:ascii="Tahoma" w:eastAsia="Times New Roman" w:hAnsi="Tahoma" w:cs="Tahoma"/>
      <w:sz w:val="16"/>
      <w:szCs w:val="16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2633BA"/>
    <w:pPr>
      <w:spacing w:before="100" w:beforeAutospacing="1" w:after="100" w:afterAutospacing="1"/>
    </w:pPr>
  </w:style>
  <w:style w:type="character" w:styleId="Kpr">
    <w:name w:val="Hyperlink"/>
    <w:basedOn w:val="VarsaylanParagrafYazTipi"/>
    <w:uiPriority w:val="99"/>
    <w:unhideWhenUsed/>
    <w:rsid w:val="00ED090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10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AD7F3A-D308-4BEE-BBE8-66DF2C6CC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Burcu Gül Erturan</dc:creator>
  <cp:lastModifiedBy>Burcu Gül ERTURAN</cp:lastModifiedBy>
  <cp:revision>5</cp:revision>
  <dcterms:created xsi:type="dcterms:W3CDTF">2021-02-10T12:41:00Z</dcterms:created>
  <dcterms:modified xsi:type="dcterms:W3CDTF">2021-02-10T12:52:00Z</dcterms:modified>
</cp:coreProperties>
</file>